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D89902">
      <w:pPr>
        <w:pStyle w:val="2"/>
        <w:jc w:val="center"/>
        <w:rPr>
          <w:rFonts w:hint="default" w:ascii="宋体" w:hAnsi="宋体" w:eastAsia="宋体" w:cs="Times New Roman"/>
          <w:b/>
          <w:bCs w:val="0"/>
          <w:kern w:val="2"/>
          <w:sz w:val="44"/>
          <w:szCs w:val="44"/>
          <w:lang w:val="en-US" w:eastAsia="zh-CN" w:bidi="ar-SA"/>
        </w:rPr>
      </w:pPr>
      <w:bookmarkStart w:id="0" w:name="OLE_LINK1"/>
      <w:bookmarkStart w:id="1" w:name="OLE_LINK3"/>
      <w:bookmarkStart w:id="2" w:name="OLE_LINK2"/>
      <w:r>
        <w:rPr>
          <w:rFonts w:hint="eastAsia" w:ascii="宋体" w:hAnsi="宋体" w:eastAsia="宋体" w:cs="Times New Roman"/>
          <w:b/>
          <w:bCs w:val="0"/>
          <w:kern w:val="2"/>
          <w:sz w:val="44"/>
          <w:szCs w:val="44"/>
          <w:lang w:val="en-US" w:eastAsia="zh-CN" w:bidi="ar-SA"/>
        </w:rPr>
        <w:t>视频会议终端</w:t>
      </w:r>
      <w:r>
        <w:rPr>
          <w:rFonts w:hint="eastAsia" w:ascii="宋体" w:hAnsi="宋体" w:eastAsia="宋体" w:cs="Times New Roman"/>
          <w:b/>
          <w:bCs w:val="0"/>
          <w:kern w:val="2"/>
          <w:sz w:val="44"/>
          <w:szCs w:val="44"/>
          <w:lang w:val="en-US" w:eastAsia="zh-CN" w:bidi="ar-SA"/>
        </w:rPr>
        <w:t>参数需求</w:t>
      </w:r>
    </w:p>
    <w:p w14:paraId="14B4B7B3">
      <w:pPr>
        <w:pStyle w:val="7"/>
        <w:numPr>
          <w:ilvl w:val="0"/>
          <w:numId w:val="0"/>
        </w:numPr>
        <w:ind w:leftChars="0"/>
        <w:rPr>
          <w:rFonts w:hint="eastAsia" w:ascii="仿宋" w:hAnsi="仿宋" w:eastAsia="仿宋" w:cs="仿宋"/>
          <w:b w:val="0"/>
          <w:bCs w:val="0"/>
          <w:kern w:val="2"/>
          <w:sz w:val="32"/>
          <w:szCs w:val="32"/>
          <w:highlight w:val="none"/>
          <w:lang w:val="en-US" w:eastAsia="zh-CN" w:bidi="ar-SA"/>
        </w:rPr>
      </w:pPr>
    </w:p>
    <w:p w14:paraId="57EFCB3F">
      <w:pPr>
        <w:pStyle w:val="7"/>
        <w:numPr>
          <w:ilvl w:val="0"/>
          <w:numId w:val="1"/>
        </w:numPr>
        <w:ind w:firstLineChars="0"/>
        <w:rPr>
          <w:rFonts w:hint="eastAsia" w:ascii="仿宋" w:hAnsi="仿宋" w:eastAsia="仿宋" w:cs="仿宋"/>
          <w:b w:val="0"/>
          <w:bCs w:val="0"/>
          <w:kern w:val="2"/>
          <w:sz w:val="32"/>
          <w:szCs w:val="32"/>
          <w:highlight w:val="none"/>
          <w:lang w:val="en-US" w:eastAsia="zh-CN" w:bidi="ar-SA"/>
        </w:rPr>
      </w:pPr>
      <w:r>
        <w:rPr>
          <w:rFonts w:hint="eastAsia" w:ascii="仿宋" w:hAnsi="仿宋" w:eastAsia="仿宋" w:cs="仿宋"/>
          <w:b w:val="0"/>
          <w:bCs w:val="0"/>
          <w:kern w:val="2"/>
          <w:sz w:val="32"/>
          <w:szCs w:val="32"/>
          <w:highlight w:val="none"/>
          <w:lang w:val="en-US" w:eastAsia="zh-CN" w:bidi="ar-SA"/>
        </w:rPr>
        <w:t>需要兼容省交通运输厅已有视频会议系统，要求所投产品为国产品牌。</w:t>
      </w:r>
    </w:p>
    <w:p w14:paraId="1BCCB262">
      <w:pPr>
        <w:pStyle w:val="7"/>
        <w:numPr>
          <w:ilvl w:val="0"/>
          <w:numId w:val="1"/>
        </w:numPr>
        <w:ind w:firstLineChars="0"/>
        <w:rPr>
          <w:rFonts w:hint="eastAsia" w:ascii="仿宋" w:hAnsi="仿宋" w:eastAsia="仿宋" w:cs="仿宋"/>
          <w:b w:val="0"/>
          <w:bCs w:val="0"/>
          <w:kern w:val="2"/>
          <w:sz w:val="32"/>
          <w:szCs w:val="32"/>
          <w:highlight w:val="none"/>
          <w:lang w:val="en-US" w:eastAsia="zh-CN" w:bidi="ar-SA"/>
        </w:rPr>
      </w:pPr>
      <w:r>
        <w:rPr>
          <w:rFonts w:hint="eastAsia" w:ascii="仿宋" w:hAnsi="仿宋" w:eastAsia="仿宋" w:cs="仿宋"/>
          <w:b w:val="0"/>
          <w:bCs w:val="0"/>
          <w:kern w:val="2"/>
          <w:sz w:val="32"/>
          <w:szCs w:val="32"/>
          <w:highlight w:val="none"/>
          <w:lang w:val="en-US" w:eastAsia="zh-CN" w:bidi="ar-SA"/>
        </w:rPr>
        <w:t>支持G.711alaw、G.711ulaw、G.722.1、G.722.1.C、G.728、G.729、G.719、Opus、AAC-LC、AAC-LD、MP3 等音频编解码协议,支持最大 128KHz 采样率。</w:t>
      </w:r>
    </w:p>
    <w:p w14:paraId="7B68731D">
      <w:pPr>
        <w:pStyle w:val="7"/>
        <w:numPr>
          <w:ilvl w:val="0"/>
          <w:numId w:val="1"/>
        </w:numPr>
        <w:ind w:firstLineChars="0"/>
        <w:rPr>
          <w:rFonts w:hint="eastAsia" w:ascii="仿宋" w:hAnsi="仿宋" w:eastAsia="仿宋" w:cs="仿宋"/>
          <w:b w:val="0"/>
          <w:bCs w:val="0"/>
          <w:kern w:val="2"/>
          <w:sz w:val="32"/>
          <w:szCs w:val="32"/>
          <w:highlight w:val="none"/>
          <w:lang w:val="en-US" w:eastAsia="zh-CN" w:bidi="ar-SA"/>
        </w:rPr>
      </w:pPr>
      <w:r>
        <w:rPr>
          <w:rFonts w:hint="eastAsia" w:ascii="仿宋" w:hAnsi="仿宋" w:eastAsia="仿宋" w:cs="仿宋"/>
          <w:b w:val="0"/>
          <w:bCs w:val="0"/>
          <w:kern w:val="2"/>
          <w:sz w:val="32"/>
          <w:szCs w:val="32"/>
          <w:highlight w:val="none"/>
          <w:lang w:val="en-US" w:eastAsia="zh-CN" w:bidi="ar-SA"/>
        </w:rPr>
        <w:t>支持≥4 路本地视频输入图像合成≥ 1 路视频，在本地显示或发送到远端，画面合成风格可设置。</w:t>
      </w:r>
    </w:p>
    <w:p w14:paraId="403B5BEA">
      <w:pPr>
        <w:pStyle w:val="7"/>
        <w:numPr>
          <w:ilvl w:val="0"/>
          <w:numId w:val="1"/>
        </w:numPr>
        <w:ind w:firstLineChars="0"/>
        <w:rPr>
          <w:rFonts w:hint="eastAsia" w:ascii="仿宋" w:hAnsi="仿宋" w:eastAsia="仿宋" w:cs="仿宋"/>
          <w:b w:val="0"/>
          <w:bCs w:val="0"/>
          <w:kern w:val="2"/>
          <w:sz w:val="32"/>
          <w:szCs w:val="32"/>
          <w:highlight w:val="none"/>
          <w:lang w:val="en-US" w:eastAsia="zh-CN" w:bidi="ar-SA"/>
        </w:rPr>
      </w:pPr>
      <w:r>
        <w:rPr>
          <w:rFonts w:hint="eastAsia" w:ascii="仿宋" w:hAnsi="仿宋" w:eastAsia="仿宋" w:cs="仿宋"/>
          <w:b w:val="0"/>
          <w:bCs w:val="0"/>
          <w:kern w:val="2"/>
          <w:sz w:val="32"/>
          <w:szCs w:val="32"/>
          <w:highlight w:val="none"/>
          <w:lang w:val="en-US" w:eastAsia="zh-CN" w:bidi="ar-SA"/>
        </w:rPr>
        <w:t>支持单屏双显、单屏三显、双屏双显。本地输出支持三屏三显、四屏四显，可任意切换每个屏幕的显示内容，显示内容包括本地画面、本地双流、会议画面、会议双流。</w:t>
      </w:r>
    </w:p>
    <w:p w14:paraId="1E127C5D">
      <w:pPr>
        <w:pStyle w:val="7"/>
        <w:numPr>
          <w:ilvl w:val="0"/>
          <w:numId w:val="1"/>
        </w:numPr>
        <w:ind w:firstLineChars="0"/>
        <w:rPr>
          <w:rFonts w:hint="eastAsia" w:ascii="仿宋" w:hAnsi="仿宋" w:eastAsia="仿宋" w:cs="仿宋"/>
          <w:b w:val="0"/>
          <w:bCs w:val="0"/>
          <w:kern w:val="2"/>
          <w:sz w:val="32"/>
          <w:szCs w:val="32"/>
          <w:highlight w:val="none"/>
          <w:lang w:val="en-US" w:eastAsia="zh-CN" w:bidi="ar-SA"/>
        </w:rPr>
      </w:pPr>
      <w:r>
        <w:rPr>
          <w:rFonts w:hint="eastAsia" w:ascii="仿宋" w:hAnsi="仿宋" w:eastAsia="仿宋" w:cs="仿宋"/>
          <w:b w:val="0"/>
          <w:bCs w:val="0"/>
          <w:kern w:val="2"/>
          <w:sz w:val="32"/>
          <w:szCs w:val="32"/>
          <w:highlight w:val="none"/>
          <w:lang w:val="en-US" w:eastAsia="zh-CN" w:bidi="ar-SA"/>
        </w:rPr>
        <w:t>在不增加第三方设备或网关的情况下，把输入源的画面作为RTSP码流发送给监控系统，会议和监控功能同时使用，实现一机两用。</w:t>
      </w:r>
    </w:p>
    <w:p w14:paraId="0FA51FAC">
      <w:pPr>
        <w:pStyle w:val="7"/>
        <w:numPr>
          <w:ilvl w:val="0"/>
          <w:numId w:val="1"/>
        </w:numPr>
        <w:ind w:firstLineChars="0"/>
        <w:rPr>
          <w:rFonts w:hint="eastAsia" w:ascii="仿宋" w:hAnsi="仿宋" w:eastAsia="仿宋" w:cs="仿宋"/>
          <w:b w:val="0"/>
          <w:bCs w:val="0"/>
          <w:kern w:val="2"/>
          <w:sz w:val="32"/>
          <w:szCs w:val="32"/>
          <w:highlight w:val="none"/>
          <w:lang w:val="en-US" w:eastAsia="zh-CN" w:bidi="ar-SA"/>
        </w:rPr>
      </w:pPr>
      <w:r>
        <w:rPr>
          <w:rFonts w:hint="eastAsia" w:ascii="仿宋" w:hAnsi="仿宋" w:eastAsia="仿宋" w:cs="仿宋"/>
          <w:b w:val="0"/>
          <w:bCs w:val="0"/>
          <w:kern w:val="2"/>
          <w:sz w:val="32"/>
          <w:szCs w:val="32"/>
          <w:highlight w:val="none"/>
          <w:lang w:val="en-US" w:eastAsia="zh-CN" w:bidi="ar-SA"/>
        </w:rPr>
        <w:t xml:space="preserve">具备≥ 10 路高清视频输入接口，接口类型支持≥ 4 路 HDMI，≥4 路 HDbaseT 接口,1 路 DVI-I（可转换为 HDMI，VGA，ypbpr，cvbs），1 路 3G-SDI；具备6路高清视频输出接口，视频输出接口包含4路HDMI，1路DVI-I（可转换为HDMI，VGA，ypbpr，cvbs），1路3G-SDI，其中输入输出HDMI和HDbaseT接口支持 4k分辨率；具备≥6 路音频输入接口，包含全向麦克风输入接口，卡侬口， 6.35mm，3.5mm，HDMI 接口。 </w:t>
      </w:r>
    </w:p>
    <w:p w14:paraId="3D3C4041">
      <w:pPr>
        <w:pStyle w:val="7"/>
        <w:numPr>
          <w:ilvl w:val="0"/>
          <w:numId w:val="1"/>
        </w:numPr>
        <w:ind w:firstLineChars="0"/>
        <w:rPr>
          <w:rFonts w:hint="eastAsia" w:ascii="仿宋" w:hAnsi="仿宋" w:eastAsia="仿宋" w:cs="仿宋"/>
          <w:b w:val="0"/>
          <w:bCs w:val="0"/>
          <w:kern w:val="2"/>
          <w:sz w:val="32"/>
          <w:szCs w:val="32"/>
          <w:highlight w:val="none"/>
          <w:lang w:val="en-US" w:eastAsia="zh-CN" w:bidi="ar-SA"/>
        </w:rPr>
      </w:pPr>
      <w:r>
        <w:rPr>
          <w:rFonts w:hint="eastAsia" w:ascii="仿宋" w:hAnsi="仿宋" w:eastAsia="仿宋" w:cs="仿宋"/>
          <w:b w:val="0"/>
          <w:bCs w:val="0"/>
          <w:kern w:val="2"/>
          <w:sz w:val="32"/>
          <w:szCs w:val="32"/>
          <w:highlight w:val="none"/>
          <w:lang w:val="en-US" w:eastAsia="zh-CN" w:bidi="ar-SA"/>
        </w:rPr>
        <w:t>支持内置会议功能，支持召开 6 方 1080P30 会议；支持发起会议，加入会议，会议控制功能；会议终端画面支持画面合成，支持自动布局、1x1、1x2、1+2、2x2、1+4、1+5、2x3； 终端内置录制模块可直接录制会议媒体到磁盘；支持 WEB 导出、预览。支持对本地输入画面、会议画面进行录像，支持多种录像画面设置。支持磁盘管理，支持循环覆盖存储模式，支持导出录像文件MP4 格式。</w:t>
      </w:r>
    </w:p>
    <w:p w14:paraId="170C9933">
      <w:pPr>
        <w:pStyle w:val="7"/>
        <w:numPr>
          <w:ilvl w:val="0"/>
          <w:numId w:val="1"/>
        </w:numPr>
        <w:ind w:firstLineChars="0"/>
        <w:rPr>
          <w:rFonts w:hint="eastAsia" w:ascii="仿宋" w:hAnsi="仿宋" w:eastAsia="仿宋" w:cs="仿宋"/>
          <w:b w:val="0"/>
          <w:bCs w:val="0"/>
          <w:kern w:val="2"/>
          <w:sz w:val="32"/>
          <w:szCs w:val="32"/>
          <w:highlight w:val="none"/>
          <w:lang w:val="en-US" w:eastAsia="zh-CN" w:bidi="ar-SA"/>
        </w:rPr>
      </w:pPr>
      <w:r>
        <w:rPr>
          <w:rFonts w:hint="eastAsia" w:ascii="仿宋" w:hAnsi="仿宋" w:eastAsia="仿宋" w:cs="仿宋"/>
          <w:b w:val="0"/>
          <w:bCs w:val="0"/>
          <w:kern w:val="2"/>
          <w:sz w:val="32"/>
          <w:szCs w:val="32"/>
          <w:highlight w:val="none"/>
          <w:lang w:val="en-US" w:eastAsia="zh-CN" w:bidi="ar-SA"/>
        </w:rPr>
        <w:t>支持设置录像画面布局，支持设置画中画、单屏、双屏模式；支持在各种录制布局模式下调整录制本地输入、会议演示、本地演示、会议画面数据源。</w:t>
      </w:r>
    </w:p>
    <w:p w14:paraId="0D4E2CA6">
      <w:pPr>
        <w:pStyle w:val="7"/>
        <w:numPr>
          <w:ilvl w:val="0"/>
          <w:numId w:val="1"/>
        </w:numPr>
        <w:ind w:firstLineChars="0"/>
        <w:rPr>
          <w:rFonts w:hint="eastAsia" w:ascii="仿宋" w:hAnsi="仿宋" w:eastAsia="仿宋" w:cs="仿宋"/>
          <w:b w:val="0"/>
          <w:bCs w:val="0"/>
          <w:kern w:val="2"/>
          <w:sz w:val="32"/>
          <w:szCs w:val="32"/>
          <w:highlight w:val="none"/>
          <w:lang w:val="en-US" w:eastAsia="zh-CN" w:bidi="ar-SA"/>
        </w:rPr>
      </w:pPr>
      <w:r>
        <w:rPr>
          <w:rFonts w:hint="eastAsia" w:ascii="仿宋" w:hAnsi="仿宋" w:eastAsia="仿宋" w:cs="仿宋"/>
          <w:b w:val="0"/>
          <w:bCs w:val="0"/>
          <w:kern w:val="2"/>
          <w:sz w:val="32"/>
          <w:szCs w:val="32"/>
          <w:highlight w:val="none"/>
          <w:lang w:val="en-US" w:eastAsia="zh-CN" w:bidi="ar-SA"/>
        </w:rPr>
        <w:t>支持ITU-T H.323和IETF SIP通信标准，能够和符合国际标准的产品互联互通，支持H.264 BP、H.264 HP、H265视频编解码协议；具备4K（30/25/15fps）、1080P（30/25/15fps ）、720p（30/25/15fps）、 360p（30/25/15fps ) 分辨率编解码和输入输出能力。</w:t>
      </w:r>
    </w:p>
    <w:p w14:paraId="1C0B6AD2">
      <w:pPr>
        <w:pStyle w:val="7"/>
        <w:numPr>
          <w:ilvl w:val="0"/>
          <w:numId w:val="1"/>
        </w:numPr>
        <w:ind w:firstLineChars="0"/>
        <w:rPr>
          <w:rFonts w:hint="eastAsia" w:ascii="仿宋" w:hAnsi="仿宋" w:eastAsia="仿宋" w:cs="仿宋"/>
          <w:b w:val="0"/>
          <w:bCs w:val="0"/>
          <w:kern w:val="2"/>
          <w:sz w:val="32"/>
          <w:szCs w:val="32"/>
          <w:highlight w:val="none"/>
          <w:lang w:val="en-US" w:eastAsia="zh-CN" w:bidi="ar-SA"/>
        </w:rPr>
      </w:pPr>
      <w:r>
        <w:rPr>
          <w:rFonts w:hint="eastAsia" w:ascii="仿宋" w:hAnsi="仿宋" w:eastAsia="仿宋" w:cs="仿宋"/>
          <w:b w:val="0"/>
          <w:bCs w:val="0"/>
          <w:kern w:val="2"/>
          <w:sz w:val="32"/>
          <w:szCs w:val="32"/>
          <w:highlight w:val="none"/>
          <w:lang w:val="en-US" w:eastAsia="zh-CN" w:bidi="ar-SA"/>
        </w:rPr>
        <w:t>支持 H.239和BFCP 双流协议，最大支持主流 4K@30fps 情况下，辅流支持 4K30fps。</w:t>
      </w:r>
    </w:p>
    <w:p w14:paraId="6F9E9A63">
      <w:pPr>
        <w:pStyle w:val="7"/>
        <w:numPr>
          <w:ilvl w:val="0"/>
          <w:numId w:val="1"/>
        </w:numPr>
        <w:ind w:firstLineChars="0"/>
        <w:rPr>
          <w:rFonts w:hint="eastAsia" w:ascii="仿宋" w:hAnsi="仿宋" w:eastAsia="仿宋" w:cs="仿宋"/>
          <w:b w:val="0"/>
          <w:bCs w:val="0"/>
          <w:kern w:val="2"/>
          <w:sz w:val="32"/>
          <w:szCs w:val="32"/>
          <w:highlight w:val="none"/>
          <w:lang w:val="en-US" w:eastAsia="zh-CN" w:bidi="ar-SA"/>
        </w:rPr>
      </w:pPr>
      <w:r>
        <w:rPr>
          <w:rFonts w:hint="eastAsia" w:ascii="仿宋" w:hAnsi="仿宋" w:eastAsia="仿宋" w:cs="仿宋"/>
          <w:b w:val="0"/>
          <w:bCs w:val="0"/>
          <w:kern w:val="2"/>
          <w:sz w:val="32"/>
          <w:szCs w:val="32"/>
          <w:highlight w:val="none"/>
          <w:lang w:val="en-US" w:eastAsia="zh-CN" w:bidi="ar-SA"/>
        </w:rPr>
        <w:t>终端在 MCU 配合下可以自主快速创建会议，支持通过模板创建会议，支持修改、保存成定制模板；终端可以通过会议室页面选择或者 呼叫会议号码的方式加入正在召开的某一会议；终端可以通过日程或者预约会议列表加入当天邀请了本终端参加的所有会议。</w:t>
      </w:r>
    </w:p>
    <w:p w14:paraId="7DDFF168">
      <w:pPr>
        <w:pStyle w:val="7"/>
        <w:numPr>
          <w:ilvl w:val="0"/>
          <w:numId w:val="1"/>
        </w:numPr>
        <w:ind w:firstLineChars="0"/>
        <w:rPr>
          <w:rFonts w:hint="eastAsia" w:ascii="仿宋" w:hAnsi="仿宋" w:eastAsia="仿宋" w:cs="仿宋"/>
          <w:b w:val="0"/>
          <w:bCs w:val="0"/>
          <w:kern w:val="2"/>
          <w:sz w:val="32"/>
          <w:szCs w:val="32"/>
          <w:highlight w:val="none"/>
          <w:lang w:val="en-US" w:eastAsia="zh-CN" w:bidi="ar-SA"/>
        </w:rPr>
      </w:pPr>
      <w:r>
        <w:rPr>
          <w:rFonts w:hint="eastAsia" w:ascii="仿宋" w:hAnsi="仿宋" w:eastAsia="仿宋" w:cs="仿宋"/>
          <w:b w:val="0"/>
          <w:bCs w:val="0"/>
          <w:kern w:val="2"/>
          <w:sz w:val="32"/>
          <w:szCs w:val="32"/>
          <w:highlight w:val="none"/>
          <w:lang w:val="en-US" w:eastAsia="zh-CN" w:bidi="ar-SA"/>
        </w:rPr>
        <w:t>具备强大的带宽处理能力，支持在 1Mbps-16Mbps 带宽下实现 4kP30fps 活动视频；支持在 768Kbps-8Mbps 带宽下实现 1080P60fps 的活动视频；支持在 384Kbps-8Mbps 带宽下实现 1080P30fps 的活动视频；支持在 192Kbps-8Mbps 带宽下实现 720P30fps 的活动视频</w:t>
      </w:r>
      <w:bookmarkEnd w:id="0"/>
      <w:bookmarkEnd w:id="1"/>
      <w:bookmarkEnd w:id="2"/>
      <w:r>
        <w:rPr>
          <w:rFonts w:hint="eastAsia" w:ascii="仿宋" w:hAnsi="仿宋" w:eastAsia="仿宋" w:cs="仿宋"/>
          <w:b w:val="0"/>
          <w:bCs w:val="0"/>
          <w:kern w:val="2"/>
          <w:sz w:val="32"/>
          <w:szCs w:val="32"/>
          <w:highlight w:val="none"/>
          <w:lang w:val="en-US" w:eastAsia="zh-CN" w:bidi="ar-SA"/>
        </w:rPr>
        <w:t>。</w:t>
      </w:r>
      <w:bookmarkStart w:id="3" w:name="_GoBack"/>
      <w:bookmarkEnd w:id="3"/>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B699408"/>
    <w:multiLevelType w:val="multilevel"/>
    <w:tmpl w:val="3B699408"/>
    <w:lvl w:ilvl="0" w:tentative="0">
      <w:start w:val="1"/>
      <w:numFmt w:val="decimal"/>
      <w:suff w:val="nothing"/>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6FA7"/>
    <w:rsid w:val="00015591"/>
    <w:rsid w:val="00160ABD"/>
    <w:rsid w:val="001A259E"/>
    <w:rsid w:val="00363298"/>
    <w:rsid w:val="003F6216"/>
    <w:rsid w:val="005A4828"/>
    <w:rsid w:val="006A6FA7"/>
    <w:rsid w:val="006F71EA"/>
    <w:rsid w:val="00716E7F"/>
    <w:rsid w:val="007741CF"/>
    <w:rsid w:val="00817552"/>
    <w:rsid w:val="0085373D"/>
    <w:rsid w:val="008D721E"/>
    <w:rsid w:val="00CA3392"/>
    <w:rsid w:val="00FC7D76"/>
    <w:rsid w:val="00FF79D1"/>
    <w:rsid w:val="00FF7E11"/>
    <w:rsid w:val="34AF2547"/>
    <w:rsid w:val="4A5F6BB2"/>
    <w:rsid w:val="78FF6F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8"/>
    <w:qFormat/>
    <w:uiPriority w:val="9"/>
    <w:pPr>
      <w:keepNext/>
      <w:keepLines/>
      <w:spacing w:before="340" w:after="330" w:line="578" w:lineRule="auto"/>
      <w:outlineLvl w:val="0"/>
    </w:pPr>
    <w:rPr>
      <w:b/>
      <w:bCs/>
      <w:kern w:val="44"/>
      <w:sz w:val="44"/>
      <w:szCs w:val="44"/>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List Paragraph"/>
    <w:basedOn w:val="1"/>
    <w:qFormat/>
    <w:uiPriority w:val="34"/>
    <w:pPr>
      <w:ind w:firstLine="420" w:firstLineChars="200"/>
    </w:pPr>
  </w:style>
  <w:style w:type="character" w:customStyle="1" w:styleId="8">
    <w:name w:val="标题 1 字符"/>
    <w:basedOn w:val="6"/>
    <w:link w:val="2"/>
    <w:qFormat/>
    <w:uiPriority w:val="9"/>
    <w:rPr>
      <w:b/>
      <w:bCs/>
      <w:kern w:val="44"/>
      <w:sz w:val="44"/>
      <w:szCs w:val="44"/>
    </w:rPr>
  </w:style>
  <w:style w:type="character" w:customStyle="1" w:styleId="9">
    <w:name w:val="页眉 字符"/>
    <w:basedOn w:val="6"/>
    <w:link w:val="4"/>
    <w:qFormat/>
    <w:uiPriority w:val="99"/>
    <w:rPr>
      <w:sz w:val="18"/>
      <w:szCs w:val="18"/>
    </w:rPr>
  </w:style>
  <w:style w:type="character" w:customStyle="1" w:styleId="10">
    <w:name w:val="页脚 字符"/>
    <w:basedOn w:val="6"/>
    <w:link w:val="3"/>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1153</Words>
  <Characters>1499</Characters>
  <Lines>11</Lines>
  <Paragraphs>3</Paragraphs>
  <TotalTime>1</TotalTime>
  <ScaleCrop>false</ScaleCrop>
  <LinksUpToDate>false</LinksUpToDate>
  <CharactersWithSpaces>1563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2025-11-14T03:40:00Z</dcterms:created>
  <dc:creator>刘景懿</dc:creator>
  <cp:lastModifiedBy>lenovo</cp:lastModifiedBy>
  <dcterms:modified xsi:type="dcterms:W3CDTF">2025-11-26T08:33:41Z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eyJoZGlkIjoiYzg1MjJiMTM1NTdlMDNmNzlhOGQ4N2UyMjM4ZmZjY2YifQ==</vt:lpwstr>
  </property>
  <property fmtid="{D5CDD505-2E9C-101B-9397-08002B2CF9AE}" pid="3" name="KSOProductBuildVer">
    <vt:lpwstr>2052-12.1.0.23542</vt:lpwstr>
  </property>
  <property fmtid="{D5CDD505-2E9C-101B-9397-08002B2CF9AE}" pid="4" name="ICV">
    <vt:lpwstr>4B4173482801493E934A141116444B77_13</vt:lpwstr>
  </property>
</Properties>
</file>